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209"/>
        </w:tabs>
        <w:spacing w:line="419" w:lineRule="exact"/>
        <w:rPr>
          <w:rFonts w:hint="default" w:ascii="黑体" w:hAnsi="黑体" w:eastAsia="黑体" w:cs="宋体"/>
          <w:spacing w:val="2"/>
          <w:lang w:val="en-US" w:eastAsia="zh-CN"/>
        </w:rPr>
      </w:pPr>
      <w:r>
        <w:rPr>
          <w:rFonts w:hint="eastAsia" w:ascii="黑体" w:hAnsi="黑体" w:eastAsia="黑体" w:cs="宋体"/>
          <w:spacing w:val="2"/>
          <w:lang w:eastAsia="zh-CN"/>
        </w:rPr>
        <w:t>附件1</w:t>
      </w:r>
    </w:p>
    <w:p>
      <w:pPr>
        <w:pStyle w:val="4"/>
        <w:tabs>
          <w:tab w:val="left" w:pos="4209"/>
        </w:tabs>
        <w:spacing w:line="419" w:lineRule="exact"/>
        <w:jc w:val="center"/>
        <w:rPr>
          <w:rFonts w:hint="eastAsia" w:ascii="方正小标宋简体" w:hAnsi="黑体" w:eastAsia="方正小标宋简体" w:cs="宋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黑体" w:eastAsia="方正小标宋简体" w:cs="宋体"/>
          <w:b w:val="0"/>
          <w:bCs w:val="0"/>
          <w:spacing w:val="2"/>
          <w:sz w:val="40"/>
          <w:szCs w:val="40"/>
          <w:lang w:eastAsia="zh-CN"/>
        </w:rPr>
        <w:t>资格性审查内容</w:t>
      </w:r>
    </w:p>
    <w:p>
      <w:pPr>
        <w:spacing w:before="5" w:line="280" w:lineRule="exact"/>
        <w:rPr>
          <w:sz w:val="28"/>
          <w:szCs w:val="28"/>
          <w:lang w:eastAsia="zh-CN"/>
        </w:rPr>
      </w:pPr>
    </w:p>
    <w:p>
      <w:pPr>
        <w:pStyle w:val="20"/>
        <w:numPr>
          <w:ilvl w:val="0"/>
          <w:numId w:val="1"/>
        </w:numPr>
        <w:tabs>
          <w:tab w:val="left" w:pos="425"/>
          <w:tab w:val="left" w:pos="63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</w:t>
      </w:r>
    </w:p>
    <w:p>
      <w:pPr>
        <w:pStyle w:val="20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napToGrid w:val="0"/>
        <w:spacing w:line="360" w:lineRule="auto"/>
        <w:ind w:left="567" w:hanging="567"/>
        <w:jc w:val="both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投标人必须严格按照《资格性审查表》的评审内容的要求如实提供证明材料并应加盖投标人公章，若投标人不满足《资格性审查表》中任何情形之一的，则其投标无效。</w:t>
      </w:r>
      <w:bookmarkStart w:id="0" w:name="_GoBack"/>
      <w:bookmarkEnd w:id="0"/>
    </w:p>
    <w:p>
      <w:pPr>
        <w:pStyle w:val="20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napToGrid w:val="0"/>
        <w:spacing w:line="360" w:lineRule="auto"/>
        <w:ind w:left="567" w:hanging="567"/>
        <w:jc w:val="both"/>
        <w:rPr>
          <w:sz w:val="20"/>
          <w:szCs w:val="20"/>
          <w:lang w:eastAsia="zh-CN"/>
        </w:rPr>
      </w:pPr>
      <w:r>
        <w:rPr>
          <w:rFonts w:hint="eastAsia" w:ascii="宋体" w:hAnsi="宋体"/>
          <w:sz w:val="24"/>
          <w:lang w:eastAsia="zh-CN"/>
        </w:rPr>
        <w:t>资格性审查内容详见《资格性审查表》。</w:t>
      </w:r>
    </w:p>
    <w:p>
      <w:pPr>
        <w:tabs>
          <w:tab w:val="left" w:pos="425"/>
          <w:tab w:val="left" w:pos="63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、资格性审查表</w:t>
      </w:r>
    </w:p>
    <w:tbl>
      <w:tblPr>
        <w:tblStyle w:val="11"/>
        <w:tblW w:w="5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序号 </w:t>
            </w:r>
          </w:p>
        </w:tc>
        <w:tc>
          <w:tcPr>
            <w:tcW w:w="4652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审 查 内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容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52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供应商注册地须为广东省省内；须为独立法人资格的供应商，具有本次服务项目的经营范围（汽车租赁服务）（需提供有效的营业执照）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52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参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加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政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府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采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购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活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动前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内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经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活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中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没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有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重大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违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法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记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录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声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明</w:t>
            </w:r>
            <w:r>
              <w:rPr>
                <w:rFonts w:ascii="宋体" w:hAnsi="宋体" w:eastAsia="宋体" w:cs="宋体"/>
                <w:spacing w:val="-108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（提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供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无重大违法记录承诺书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承诺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书</w:t>
            </w:r>
            <w:r>
              <w:rPr>
                <w:rFonts w:ascii="宋体" w:hAnsi="宋体" w:eastAsia="宋体" w:cs="宋体"/>
                <w:spacing w:val="-106"/>
                <w:sz w:val="24"/>
                <w:szCs w:val="24"/>
                <w:lang w:eastAsia="zh-CN"/>
              </w:rPr>
              <w:t>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52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拟投入车辆登记证明（含车辆行驶里程）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（提供服务车辆须为本公司产权名下，车况须符合国家的有关规定，车容车貌新颖整洁，技术性能良好，行驶里程不超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30万公里（超限车辆不予认可及使用）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52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供应商注册地为广州市的，需投入本项目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5座-7座具有广州车牌指标的车辆数量应不少于15台；供应商注册地为广州市外的，需投入本项目5座-7座具有供应商注册地车牌指标的车辆数量应不少于10台。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652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供应商为本项目投入驾驶员至少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10-15人，且驾驶员要求为供应商单位正式员工，具有三年或以上驾龄，年龄50岁以下，身体健康且无犯罪记录，无严重违章记录，无吸毒、酗酒等不良习性（需同时提供承诺函、驾驶员身份证和驾驶证复印件及驾驶员在有效期内的用工合同证明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652" w:type="pct"/>
          </w:tcPr>
          <w:p>
            <w:pPr>
              <w:pStyle w:val="5"/>
              <w:spacing w:line="413" w:lineRule="exact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各车型最高报价不高于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华南所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汽车租赁指导价格，并符合相关约定（附件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5"/>
        <w:spacing w:line="413" w:lineRule="exact"/>
        <w:ind w:right="2"/>
        <w:rPr>
          <w:rFonts w:ascii="Microsoft JhengHei" w:hAnsi="Microsoft JhengHei" w:cs="Microsoft JhengHei" w:eastAsiaTheme="minorEastAsia"/>
          <w:sz w:val="24"/>
          <w:szCs w:val="24"/>
          <w:lang w:eastAsia="zh-CN"/>
        </w:rPr>
      </w:pPr>
      <w:r>
        <w:rPr>
          <w:rFonts w:hint="eastAsia" w:ascii="Microsoft JhengHei" w:hAnsi="Microsoft JhengHei" w:cs="Microsoft JhengHei" w:eastAsiaTheme="minorEastAsia"/>
          <w:sz w:val="24"/>
          <w:szCs w:val="24"/>
          <w:lang w:eastAsia="zh-CN"/>
        </w:rPr>
        <w:t>注：以上证明材料均需提供盖章版复印件，投标人必须严格按照资格审查表的要求如实提供证明材料，对缺漏和不符合项将直接导致无效</w:t>
      </w:r>
      <w:r>
        <w:rPr>
          <w:rFonts w:ascii="Microsoft JhengHei" w:hAnsi="Microsoft JhengHei" w:cs="Microsoft JhengHei" w:eastAsiaTheme="minorEastAsia"/>
          <w:sz w:val="24"/>
          <w:szCs w:val="24"/>
          <w:lang w:eastAsia="zh-CN"/>
        </w:rPr>
        <w:t>投标。</w:t>
      </w:r>
    </w:p>
    <w:p>
      <w:pPr>
        <w:spacing w:before="20" w:line="280" w:lineRule="exact"/>
        <w:rPr>
          <w:sz w:val="28"/>
          <w:szCs w:val="28"/>
          <w:lang w:eastAsia="zh-CN"/>
        </w:rPr>
      </w:pPr>
    </w:p>
    <w:p>
      <w:pPr>
        <w:widowControl/>
        <w:outlineLvl w:val="3"/>
        <w:rPr>
          <w:rFonts w:ascii="黑体" w:hAnsi="宋体" w:eastAsia="黑体" w:cs="宋体"/>
          <w:sz w:val="28"/>
          <w:szCs w:val="28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E6839"/>
    <w:multiLevelType w:val="multilevel"/>
    <w:tmpl w:val="0C8E6839"/>
    <w:lvl w:ilvl="0" w:tentative="0">
      <w:start w:val="1"/>
      <w:numFmt w:val="chineseCountingThousand"/>
      <w:lvlText w:val="(%1)"/>
      <w:lvlJc w:val="left"/>
      <w:pPr>
        <w:ind w:left="360" w:hanging="360"/>
      </w:pPr>
      <w:rPr>
        <w:rFonts w:hint="eastAsia"/>
        <w:i w:val="0"/>
        <w:strike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BF60EE"/>
    <w:multiLevelType w:val="multilevel"/>
    <w:tmpl w:val="6ABF60E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CE"/>
    <w:rsid w:val="0000444B"/>
    <w:rsid w:val="000C1F48"/>
    <w:rsid w:val="000E4FCE"/>
    <w:rsid w:val="00122B1B"/>
    <w:rsid w:val="001264BB"/>
    <w:rsid w:val="00177031"/>
    <w:rsid w:val="00270905"/>
    <w:rsid w:val="002908A0"/>
    <w:rsid w:val="002D4421"/>
    <w:rsid w:val="003C0278"/>
    <w:rsid w:val="003D074E"/>
    <w:rsid w:val="003D3206"/>
    <w:rsid w:val="003F713E"/>
    <w:rsid w:val="004848A3"/>
    <w:rsid w:val="00565AE1"/>
    <w:rsid w:val="00576E15"/>
    <w:rsid w:val="00596D34"/>
    <w:rsid w:val="005C448C"/>
    <w:rsid w:val="005C62CC"/>
    <w:rsid w:val="0061355C"/>
    <w:rsid w:val="006255C0"/>
    <w:rsid w:val="00707F7C"/>
    <w:rsid w:val="00721A79"/>
    <w:rsid w:val="00723D57"/>
    <w:rsid w:val="00755FD1"/>
    <w:rsid w:val="007913E6"/>
    <w:rsid w:val="007A4C00"/>
    <w:rsid w:val="007E2ED9"/>
    <w:rsid w:val="00885DDD"/>
    <w:rsid w:val="00895FFC"/>
    <w:rsid w:val="008C641F"/>
    <w:rsid w:val="00907CAE"/>
    <w:rsid w:val="00994FE4"/>
    <w:rsid w:val="009C087A"/>
    <w:rsid w:val="009C58D9"/>
    <w:rsid w:val="009C601C"/>
    <w:rsid w:val="009D7A7D"/>
    <w:rsid w:val="00A37E54"/>
    <w:rsid w:val="00A578B8"/>
    <w:rsid w:val="00A65BA2"/>
    <w:rsid w:val="00A678F6"/>
    <w:rsid w:val="00AB2755"/>
    <w:rsid w:val="00B37EF0"/>
    <w:rsid w:val="00BD542D"/>
    <w:rsid w:val="00C21EC8"/>
    <w:rsid w:val="00C96EC7"/>
    <w:rsid w:val="00CA24B4"/>
    <w:rsid w:val="00CA44DB"/>
    <w:rsid w:val="00CB66A6"/>
    <w:rsid w:val="00D8712A"/>
    <w:rsid w:val="00DA5CCB"/>
    <w:rsid w:val="00DF09C0"/>
    <w:rsid w:val="00EA7D8C"/>
    <w:rsid w:val="00EC15A9"/>
    <w:rsid w:val="00F62DD5"/>
    <w:rsid w:val="00F927C3"/>
    <w:rsid w:val="00FF0FA3"/>
    <w:rsid w:val="130160DD"/>
    <w:rsid w:val="28C04B87"/>
    <w:rsid w:val="47156B6B"/>
    <w:rsid w:val="5E8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outlineLvl w:val="0"/>
    </w:pPr>
    <w:rPr>
      <w:rFonts w:ascii="Microsoft JhengHei" w:hAnsi="Microsoft JhengHei" w:eastAsia="Microsoft JhengHei"/>
      <w:sz w:val="72"/>
      <w:szCs w:val="72"/>
    </w:rPr>
  </w:style>
  <w:style w:type="paragraph" w:styleId="3">
    <w:name w:val="heading 2"/>
    <w:basedOn w:val="1"/>
    <w:next w:val="1"/>
    <w:link w:val="14"/>
    <w:unhideWhenUsed/>
    <w:qFormat/>
    <w:uiPriority w:val="9"/>
    <w:pPr>
      <w:outlineLvl w:val="1"/>
    </w:pPr>
    <w:rPr>
      <w:rFonts w:ascii="宋体" w:hAnsi="宋体" w:eastAsia="宋体"/>
      <w:sz w:val="52"/>
      <w:szCs w:val="52"/>
    </w:rPr>
  </w:style>
  <w:style w:type="paragraph" w:styleId="4">
    <w:name w:val="heading 3"/>
    <w:basedOn w:val="1"/>
    <w:next w:val="1"/>
    <w:link w:val="15"/>
    <w:unhideWhenUsed/>
    <w:qFormat/>
    <w:uiPriority w:val="9"/>
    <w:pPr>
      <w:outlineLvl w:val="2"/>
    </w:pPr>
    <w:rPr>
      <w:rFonts w:ascii="Microsoft JhengHei" w:hAnsi="Microsoft JhengHei" w:eastAsia="Microsoft JhengHei"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outlineLvl w:val="3"/>
    </w:pPr>
    <w:rPr>
      <w:rFonts w:ascii="仿宋" w:hAnsi="仿宋" w:eastAsia="仿宋"/>
      <w:sz w:val="28"/>
      <w:szCs w:val="28"/>
    </w:rPr>
  </w:style>
  <w:style w:type="paragraph" w:styleId="6">
    <w:name w:val="heading 5"/>
    <w:basedOn w:val="1"/>
    <w:next w:val="1"/>
    <w:link w:val="17"/>
    <w:unhideWhenUsed/>
    <w:qFormat/>
    <w:uiPriority w:val="9"/>
    <w:pPr>
      <w:ind w:left="220"/>
      <w:outlineLvl w:val="4"/>
    </w:pPr>
    <w:rPr>
      <w:rFonts w:ascii="宋体" w:hAnsi="宋体" w:eastAsia="宋体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9"/>
    <w:qFormat/>
    <w:uiPriority w:val="1"/>
    <w:pPr>
      <w:ind w:left="140"/>
    </w:pPr>
    <w:rPr>
      <w:rFonts w:ascii="宋体" w:hAnsi="宋体" w:eastAsia="宋体"/>
      <w:sz w:val="21"/>
      <w:szCs w:val="21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ascii="Microsoft JhengHei" w:hAnsi="Microsoft JhengHei" w:eastAsia="Microsoft JhengHei"/>
      <w:kern w:val="0"/>
      <w:sz w:val="72"/>
      <w:szCs w:val="72"/>
      <w:lang w:eastAsia="en-US"/>
    </w:rPr>
  </w:style>
  <w:style w:type="character" w:customStyle="1" w:styleId="14">
    <w:name w:val="标题 2 字符"/>
    <w:basedOn w:val="12"/>
    <w:link w:val="3"/>
    <w:qFormat/>
    <w:uiPriority w:val="9"/>
    <w:rPr>
      <w:rFonts w:ascii="宋体" w:hAnsi="宋体" w:eastAsia="宋体"/>
      <w:kern w:val="0"/>
      <w:sz w:val="52"/>
      <w:szCs w:val="52"/>
      <w:lang w:eastAsia="en-US"/>
    </w:rPr>
  </w:style>
  <w:style w:type="character" w:customStyle="1" w:styleId="15">
    <w:name w:val="标题 3 字符"/>
    <w:basedOn w:val="12"/>
    <w:link w:val="4"/>
    <w:qFormat/>
    <w:uiPriority w:val="9"/>
    <w:rPr>
      <w:rFonts w:ascii="Microsoft JhengHei" w:hAnsi="Microsoft JhengHei" w:eastAsia="Microsoft JhengHei"/>
      <w:kern w:val="0"/>
      <w:sz w:val="32"/>
      <w:szCs w:val="32"/>
      <w:lang w:eastAsia="en-US"/>
    </w:rPr>
  </w:style>
  <w:style w:type="character" w:customStyle="1" w:styleId="16">
    <w:name w:val="标题 4 字符"/>
    <w:basedOn w:val="12"/>
    <w:link w:val="5"/>
    <w:qFormat/>
    <w:uiPriority w:val="9"/>
    <w:rPr>
      <w:rFonts w:ascii="仿宋" w:hAnsi="仿宋" w:eastAsia="仿宋"/>
      <w:kern w:val="0"/>
      <w:sz w:val="28"/>
      <w:szCs w:val="28"/>
      <w:lang w:eastAsia="en-US"/>
    </w:rPr>
  </w:style>
  <w:style w:type="character" w:customStyle="1" w:styleId="17">
    <w:name w:val="标题 5 字符"/>
    <w:basedOn w:val="12"/>
    <w:link w:val="6"/>
    <w:qFormat/>
    <w:uiPriority w:val="9"/>
    <w:rPr>
      <w:rFonts w:ascii="宋体" w:hAnsi="宋体" w:eastAsia="宋体"/>
      <w:kern w:val="0"/>
      <w:sz w:val="24"/>
      <w:szCs w:val="24"/>
      <w:lang w:eastAsia="en-US"/>
    </w:rPr>
  </w:style>
  <w:style w:type="table" w:customStyle="1" w:styleId="18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正文文本 字符"/>
    <w:basedOn w:val="12"/>
    <w:link w:val="7"/>
    <w:qFormat/>
    <w:uiPriority w:val="1"/>
    <w:rPr>
      <w:rFonts w:ascii="宋体" w:hAnsi="宋体" w:eastAsia="宋体"/>
      <w:kern w:val="0"/>
      <w:szCs w:val="21"/>
      <w:lang w:eastAsia="en-US"/>
    </w:rPr>
  </w:style>
  <w:style w:type="paragraph" w:styleId="20">
    <w:name w:val="List Paragraph"/>
    <w:basedOn w:val="1"/>
    <w:link w:val="24"/>
    <w:qFormat/>
    <w:uiPriority w:val="34"/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页眉 字符"/>
    <w:basedOn w:val="12"/>
    <w:link w:val="9"/>
    <w:qFormat/>
    <w:uiPriority w:val="99"/>
    <w:rPr>
      <w:kern w:val="0"/>
      <w:sz w:val="18"/>
      <w:szCs w:val="18"/>
      <w:lang w:eastAsia="en-US"/>
    </w:rPr>
  </w:style>
  <w:style w:type="character" w:customStyle="1" w:styleId="23">
    <w:name w:val="页脚 字符"/>
    <w:basedOn w:val="12"/>
    <w:link w:val="8"/>
    <w:qFormat/>
    <w:uiPriority w:val="99"/>
    <w:rPr>
      <w:kern w:val="0"/>
      <w:sz w:val="18"/>
      <w:szCs w:val="18"/>
      <w:lang w:eastAsia="en-US"/>
    </w:rPr>
  </w:style>
  <w:style w:type="character" w:customStyle="1" w:styleId="24">
    <w:name w:val="列表段落 字符"/>
    <w:link w:val="20"/>
    <w:qFormat/>
    <w:uiPriority w:val="34"/>
    <w:rPr>
      <w:kern w:val="0"/>
      <w:sz w:val="22"/>
      <w:lang w:eastAsia="en-US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593</Characters>
  <Lines>4</Lines>
  <Paragraphs>1</Paragraphs>
  <TotalTime>95</TotalTime>
  <ScaleCrop>false</ScaleCrop>
  <LinksUpToDate>false</LinksUpToDate>
  <CharactersWithSpaces>695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2021-09-05T06:52:00Z</dcterms:created>
  <dc:creator>zhang qinkai</dc:creator>
  <cp:lastModifiedBy>于晓巍</cp:lastModifiedBy>
  <cp:lastPrinted>2021-09-08T05:25:00Z</cp:lastPrinted>
  <dcterms:modified xsi:type="dcterms:W3CDTF">2021-09-08T09:17:53Z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A8D0D1009EBC4ED59DFA093794AB948A</vt:lpwstr>
  </property>
</Properties>
</file>